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644A" w14:textId="77777777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3D31ED">
        <w:t>3.1</w:t>
      </w:r>
      <w:r w:rsidR="00DF7F91">
        <w:tab/>
      </w:r>
    </w:p>
    <w:p w14:paraId="7B973549" w14:textId="77777777" w:rsidR="00E17C0D" w:rsidRPr="00E17C0D" w:rsidRDefault="00E17C0D" w:rsidP="00E17C0D"/>
    <w:p w14:paraId="72E41984" w14:textId="77777777" w:rsidR="00167CB8" w:rsidRDefault="00167CB8" w:rsidP="00167CB8">
      <w:pPr>
        <w:pStyle w:val="Heading1"/>
      </w:pPr>
      <w:r>
        <w:t>Topic</w:t>
      </w:r>
      <w:r w:rsidRPr="002B400A">
        <w:t xml:space="preserve"> </w:t>
      </w:r>
      <w:r w:rsidR="00644565">
        <w:t>1</w:t>
      </w:r>
      <w:r w:rsidRPr="002B400A">
        <w:t xml:space="preserve">:  </w:t>
      </w:r>
      <w:r w:rsidR="00644565">
        <w:t>Evaluating Algebraic Expressions for a Given Input</w:t>
      </w:r>
    </w:p>
    <w:p w14:paraId="33B3E1A7" w14:textId="77777777" w:rsidR="00BE72A5" w:rsidRDefault="00167CB8" w:rsidP="00C656C0">
      <w:pPr>
        <w:pStyle w:val="Heading1"/>
        <w:spacing w:after="2400"/>
      </w:pPr>
      <w:r>
        <w:t>(Video: Exponents 0:00 – 7:10)</w:t>
      </w:r>
    </w:p>
    <w:p w14:paraId="16E49185" w14:textId="2264C0A9" w:rsidR="00644565" w:rsidRDefault="00644565" w:rsidP="00C656C0">
      <w:pPr>
        <w:pStyle w:val="Heading1"/>
        <w:spacing w:after="240"/>
      </w:pPr>
      <w:r>
        <w:t xml:space="preserve">Topic 2: Solving Linear Equations of the Form </w:t>
      </w:r>
      <w:r w:rsidR="00C656C0" w:rsidRPr="00C656C0">
        <w:rPr>
          <w:position w:val="-6"/>
        </w:rPr>
        <w:object w:dxaOrig="999" w:dyaOrig="279" w14:anchorId="05FE4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a x plus b equals 0" style="width:50.25pt;height:14.25pt" o:ole="">
            <v:imagedata r:id="rId8" o:title=""/>
          </v:shape>
          <o:OLEObject Type="Embed" ProgID="Equation.DSMT4" ShapeID="_x0000_i1027" DrawAspect="Content" ObjectID="_1780135542" r:id="rId9"/>
        </w:object>
      </w:r>
    </w:p>
    <w:p w14:paraId="59AF6A97" w14:textId="77777777" w:rsidR="00644565" w:rsidRPr="007A79D6" w:rsidRDefault="00644565" w:rsidP="00644565">
      <w:pPr>
        <w:pStyle w:val="Heading1"/>
      </w:pPr>
      <w:r>
        <w:t>Topic 3:  Solving Quadratic Equations</w:t>
      </w:r>
    </w:p>
    <w:p w14:paraId="39990370" w14:textId="77777777" w:rsidR="00644565" w:rsidRPr="007A79D6" w:rsidRDefault="00644565" w:rsidP="00644565">
      <w:pPr>
        <w:rPr>
          <w:rFonts w:asciiTheme="minorHAnsi" w:hAnsiTheme="minorHAnsi"/>
        </w:rPr>
      </w:pPr>
    </w:p>
    <w:p w14:paraId="3E25BEB2" w14:textId="77777777" w:rsidR="00644565" w:rsidRDefault="00644565" w:rsidP="00C656C0">
      <w:pPr>
        <w:spacing w:after="240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Recall from section 1.4 that two methods for solving a quadratic equation are factoring and using the </w:t>
      </w:r>
      <w:r w:rsidRPr="000B2E81">
        <w:rPr>
          <w:rFonts w:asciiTheme="minorHAnsi" w:hAnsiTheme="minorHAnsi"/>
          <w:bCs/>
        </w:rPr>
        <w:t>square root property</w:t>
      </w:r>
      <w:r>
        <w:rPr>
          <w:rFonts w:asciiTheme="minorHAnsi" w:hAnsiTheme="minorHAnsi"/>
          <w:bCs/>
        </w:rPr>
        <w:t xml:space="preserve">. </w:t>
      </w:r>
    </w:p>
    <w:p w14:paraId="491198CB" w14:textId="4EBDE38B" w:rsidR="00B4652B" w:rsidRDefault="00B4652B" w:rsidP="00C656C0">
      <w:pPr>
        <w:pStyle w:val="Heading1"/>
        <w:spacing w:after="240"/>
      </w:pPr>
      <w:r>
        <w:t xml:space="preserve">Topic 4: Solving Linear Inequalities of the Form </w:t>
      </w:r>
      <w:r w:rsidR="00C656C0" w:rsidRPr="00C656C0">
        <w:rPr>
          <w:position w:val="-6"/>
        </w:rPr>
        <w:object w:dxaOrig="980" w:dyaOrig="279" w14:anchorId="4845E19D">
          <v:shape id="_x0000_i1035" type="#_x0000_t75" alt="a x plus b is greater than or equal to 0" style="width:48.75pt;height:14.25pt" o:ole="">
            <v:imagedata r:id="rId10" o:title=""/>
          </v:shape>
          <o:OLEObject Type="Embed" ProgID="Equation.DSMT4" ShapeID="_x0000_i1035" DrawAspect="Content" ObjectID="_1780135543" r:id="rId11"/>
        </w:object>
      </w:r>
    </w:p>
    <w:p w14:paraId="431F6D53" w14:textId="77777777" w:rsidR="004D54E2" w:rsidRDefault="004D54E2" w:rsidP="004D54E2">
      <w:pPr>
        <w:pStyle w:val="Heading1"/>
      </w:pPr>
      <w:r>
        <w:t>Topic 5: Simplifying Polynomial Expressions</w:t>
      </w:r>
    </w:p>
    <w:p w14:paraId="27B1F13B" w14:textId="77777777" w:rsidR="004D54E2" w:rsidRPr="004D54E2" w:rsidRDefault="004D54E2" w:rsidP="004D54E2">
      <w:pPr>
        <w:pStyle w:val="Heading1"/>
      </w:pPr>
      <w:r>
        <w:t xml:space="preserve">(Videos: Adding and Subtracting Polynomials; Special Products 0:00 – 8:20) </w:t>
      </w:r>
    </w:p>
    <w:p w14:paraId="7080235F" w14:textId="77777777" w:rsidR="004D54E2" w:rsidRPr="004D54E2" w:rsidRDefault="004D54E2" w:rsidP="004D54E2"/>
    <w:p w14:paraId="7ED9E387" w14:textId="77777777" w:rsidR="00CE7A44" w:rsidRDefault="00CE7A44" w:rsidP="00CE7A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Polynomials that contain like terms can be simplified by combini</w:t>
      </w:r>
      <w:r w:rsidR="00432416">
        <w:rPr>
          <w:rFonts w:asciiTheme="minorHAnsi" w:hAnsiTheme="minorHAnsi" w:cstheme="minorHAnsi"/>
        </w:rPr>
        <w:t>ng the like terms. L</w:t>
      </w:r>
      <w:r>
        <w:rPr>
          <w:rFonts w:asciiTheme="minorHAnsi" w:hAnsiTheme="minorHAnsi" w:cstheme="minorHAnsi"/>
        </w:rPr>
        <w:t xml:space="preserve">ike terms are terms that contain exactly the same variables raised to exactly the same powers. </w:t>
      </w:r>
    </w:p>
    <w:p w14:paraId="07FAA12A" w14:textId="77777777" w:rsidR="00644565" w:rsidRDefault="00644565" w:rsidP="00644565"/>
    <w:p w14:paraId="35058A1F" w14:textId="77777777" w:rsidR="00CE7A44" w:rsidRDefault="00CE7A44" w:rsidP="00CE7A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that to square a binomial, the following identities can be used. </w:t>
      </w:r>
    </w:p>
    <w:p w14:paraId="6038AFC7" w14:textId="77777777" w:rsidR="00C656C0" w:rsidRDefault="00C656C0" w:rsidP="00C656C0">
      <w:pPr>
        <w:rPr>
          <w:rFonts w:asciiTheme="minorHAnsi" w:hAnsiTheme="minorHAnsi" w:cstheme="minorHAnsi"/>
        </w:rPr>
      </w:pPr>
    </w:p>
    <w:p w14:paraId="79BC49EB" w14:textId="77777777" w:rsidR="00C656C0" w:rsidRDefault="00C656C0" w:rsidP="00C656C0">
      <w:pPr>
        <w:jc w:val="center"/>
        <w:rPr>
          <w:rFonts w:asciiTheme="minorHAnsi" w:hAnsiTheme="minorHAnsi" w:cstheme="minorHAnsi"/>
        </w:rPr>
      </w:pPr>
      <w:r w:rsidRPr="00FF7C5A">
        <w:rPr>
          <w:rFonts w:asciiTheme="minorHAnsi" w:hAnsiTheme="minorHAnsi" w:cstheme="minorHAnsi"/>
          <w:position w:val="-14"/>
        </w:rPr>
        <w:object w:dxaOrig="2280" w:dyaOrig="440" w14:anchorId="73863CF3">
          <v:shape id="_x0000_i1037" type="#_x0000_t75" alt="left parenthesis a plus b right parenthesis squared equals a squared plus 2 a b plus b squared." style="width:114pt;height:21.75pt" o:ole="">
            <v:imagedata r:id="rId12" o:title=""/>
          </v:shape>
          <o:OLEObject Type="Embed" ProgID="Equation.DSMT4" ShapeID="_x0000_i1037" DrawAspect="Content" ObjectID="_1780135544" r:id="rId13"/>
        </w:object>
      </w:r>
    </w:p>
    <w:p w14:paraId="476CBA66" w14:textId="77777777" w:rsidR="00C656C0" w:rsidRDefault="00C656C0" w:rsidP="00C656C0">
      <w:pPr>
        <w:spacing w:after="120"/>
        <w:jc w:val="center"/>
        <w:rPr>
          <w:rFonts w:asciiTheme="minorHAnsi" w:hAnsiTheme="minorHAnsi" w:cstheme="minorHAnsi"/>
        </w:rPr>
      </w:pPr>
      <w:r w:rsidRPr="00FF7C5A">
        <w:rPr>
          <w:rFonts w:asciiTheme="minorHAnsi" w:hAnsiTheme="minorHAnsi" w:cstheme="minorHAnsi"/>
          <w:position w:val="-14"/>
        </w:rPr>
        <w:object w:dxaOrig="2280" w:dyaOrig="440" w14:anchorId="7FDD19EE">
          <v:shape id="_x0000_i1038" type="#_x0000_t75" alt="left parenthesis a minus b right parenthesis squared equals a squared plus 2 a b minus b squared." style="width:114pt;height:21.75pt" o:ole="">
            <v:imagedata r:id="rId14" o:title=""/>
          </v:shape>
          <o:OLEObject Type="Embed" ProgID="Equation.DSMT4" ShapeID="_x0000_i1038" DrawAspect="Content" ObjectID="_1780135545" r:id="rId15"/>
        </w:object>
      </w:r>
    </w:p>
    <w:p w14:paraId="0CB87E08" w14:textId="77777777" w:rsidR="00CE7A44" w:rsidRPr="00644565" w:rsidRDefault="00CE7A44" w:rsidP="00644565"/>
    <w:sectPr w:rsidR="00CE7A44" w:rsidRPr="00644565" w:rsidSect="00CA6DED">
      <w:headerReference w:type="default" r:id="rId1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46110" w14:textId="77777777" w:rsidR="00792B95" w:rsidRDefault="00792B95">
      <w:r>
        <w:separator/>
      </w:r>
    </w:p>
  </w:endnote>
  <w:endnote w:type="continuationSeparator" w:id="0">
    <w:p w14:paraId="57A62298" w14:textId="77777777" w:rsidR="00792B95" w:rsidRDefault="0079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1243" w14:textId="77777777" w:rsidR="00792B95" w:rsidRDefault="00792B95">
      <w:r>
        <w:separator/>
      </w:r>
    </w:p>
  </w:footnote>
  <w:footnote w:type="continuationSeparator" w:id="0">
    <w:p w14:paraId="7701205E" w14:textId="77777777" w:rsidR="00792B95" w:rsidRDefault="0079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96567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288166">
    <w:abstractNumId w:val="10"/>
  </w:num>
  <w:num w:numId="2" w16cid:durableId="964627926">
    <w:abstractNumId w:val="16"/>
  </w:num>
  <w:num w:numId="3" w16cid:durableId="1928926200">
    <w:abstractNumId w:val="14"/>
  </w:num>
  <w:num w:numId="4" w16cid:durableId="745765051">
    <w:abstractNumId w:val="25"/>
  </w:num>
  <w:num w:numId="5" w16cid:durableId="1148669472">
    <w:abstractNumId w:val="1"/>
  </w:num>
  <w:num w:numId="6" w16cid:durableId="870462006">
    <w:abstractNumId w:val="27"/>
  </w:num>
  <w:num w:numId="7" w16cid:durableId="721556541">
    <w:abstractNumId w:val="3"/>
  </w:num>
  <w:num w:numId="8" w16cid:durableId="442384487">
    <w:abstractNumId w:val="13"/>
  </w:num>
  <w:num w:numId="9" w16cid:durableId="502671528">
    <w:abstractNumId w:val="21"/>
  </w:num>
  <w:num w:numId="10" w16cid:durableId="1900822507">
    <w:abstractNumId w:val="23"/>
  </w:num>
  <w:num w:numId="11" w16cid:durableId="93786225">
    <w:abstractNumId w:val="11"/>
  </w:num>
  <w:num w:numId="12" w16cid:durableId="2020505040">
    <w:abstractNumId w:val="4"/>
  </w:num>
  <w:num w:numId="13" w16cid:durableId="917641588">
    <w:abstractNumId w:val="28"/>
  </w:num>
  <w:num w:numId="14" w16cid:durableId="651835307">
    <w:abstractNumId w:val="2"/>
  </w:num>
  <w:num w:numId="15" w16cid:durableId="1534809716">
    <w:abstractNumId w:val="0"/>
  </w:num>
  <w:num w:numId="16" w16cid:durableId="757796908">
    <w:abstractNumId w:val="30"/>
  </w:num>
  <w:num w:numId="17" w16cid:durableId="1008799933">
    <w:abstractNumId w:val="34"/>
  </w:num>
  <w:num w:numId="18" w16cid:durableId="1119295046">
    <w:abstractNumId w:val="15"/>
  </w:num>
  <w:num w:numId="19" w16cid:durableId="1714771919">
    <w:abstractNumId w:val="12"/>
  </w:num>
  <w:num w:numId="20" w16cid:durableId="1539927895">
    <w:abstractNumId w:val="31"/>
  </w:num>
  <w:num w:numId="21" w16cid:durableId="185290381">
    <w:abstractNumId w:val="6"/>
  </w:num>
  <w:num w:numId="22" w16cid:durableId="1783070576">
    <w:abstractNumId w:val="22"/>
  </w:num>
  <w:num w:numId="23" w16cid:durableId="2130201965">
    <w:abstractNumId w:val="33"/>
  </w:num>
  <w:num w:numId="24" w16cid:durableId="946548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4325581">
    <w:abstractNumId w:val="5"/>
  </w:num>
  <w:num w:numId="26" w16cid:durableId="1892767705">
    <w:abstractNumId w:val="24"/>
  </w:num>
  <w:num w:numId="27" w16cid:durableId="1986931517">
    <w:abstractNumId w:val="32"/>
  </w:num>
  <w:num w:numId="28" w16cid:durableId="1163813090">
    <w:abstractNumId w:val="19"/>
  </w:num>
  <w:num w:numId="29" w16cid:durableId="386610987">
    <w:abstractNumId w:val="29"/>
  </w:num>
  <w:num w:numId="30" w16cid:durableId="262152304">
    <w:abstractNumId w:val="26"/>
  </w:num>
  <w:num w:numId="31" w16cid:durableId="1821068629">
    <w:abstractNumId w:val="7"/>
  </w:num>
  <w:num w:numId="32" w16cid:durableId="2122065686">
    <w:abstractNumId w:val="18"/>
  </w:num>
  <w:num w:numId="33" w16cid:durableId="623657050">
    <w:abstractNumId w:val="8"/>
  </w:num>
  <w:num w:numId="34" w16cid:durableId="1362242133">
    <w:abstractNumId w:val="9"/>
  </w:num>
  <w:num w:numId="35" w16cid:durableId="11692551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08C9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21CE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1ED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2416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D54E2"/>
    <w:rsid w:val="004D5F09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5DFF"/>
    <w:rsid w:val="00616E8D"/>
    <w:rsid w:val="006219B2"/>
    <w:rsid w:val="0062714C"/>
    <w:rsid w:val="0063680A"/>
    <w:rsid w:val="006375CB"/>
    <w:rsid w:val="00637BF6"/>
    <w:rsid w:val="00644565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B95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86DEA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652B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22A7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56C0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4F9"/>
    <w:rsid w:val="00CD7860"/>
    <w:rsid w:val="00CE12A1"/>
    <w:rsid w:val="00CE1AEE"/>
    <w:rsid w:val="00CE5558"/>
    <w:rsid w:val="00CE7A44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C6E26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AD95-F0FC-40E8-B120-3CB21A55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3</cp:revision>
  <cp:lastPrinted>2019-02-26T17:17:00Z</cp:lastPrinted>
  <dcterms:created xsi:type="dcterms:W3CDTF">2023-04-24T18:44:00Z</dcterms:created>
  <dcterms:modified xsi:type="dcterms:W3CDTF">2024-06-17T18:19:00Z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